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8" w:rsidRDefault="00A87D18" w:rsidP="008B56BC">
      <w:pPr>
        <w:rPr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2311"/>
        <w:tblW w:w="0" w:type="auto"/>
        <w:tblLook w:val="04A0"/>
      </w:tblPr>
      <w:tblGrid>
        <w:gridCol w:w="8897"/>
      </w:tblGrid>
      <w:tr w:rsidR="002E344E" w:rsidRPr="00B601BD" w:rsidTr="002E344E">
        <w:trPr>
          <w:trHeight w:val="245"/>
        </w:trPr>
        <w:tc>
          <w:tcPr>
            <w:tcW w:w="8897" w:type="dxa"/>
          </w:tcPr>
          <w:p w:rsidR="002E344E" w:rsidRPr="00B601BD" w:rsidRDefault="002E344E" w:rsidP="002E344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>Numune Adı/</w:t>
            </w:r>
            <w:proofErr w:type="gramStart"/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>No                :</w:t>
            </w:r>
            <w:proofErr w:type="gramEnd"/>
          </w:p>
        </w:tc>
      </w:tr>
      <w:tr w:rsidR="002E344E" w:rsidRPr="00B601BD" w:rsidTr="002E344E">
        <w:trPr>
          <w:trHeight w:val="260"/>
        </w:trPr>
        <w:tc>
          <w:tcPr>
            <w:tcW w:w="8897" w:type="dxa"/>
          </w:tcPr>
          <w:p w:rsidR="002E344E" w:rsidRPr="00B601BD" w:rsidRDefault="002E344E" w:rsidP="002E344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Numune Kabul </w:t>
            </w:r>
            <w:proofErr w:type="gramStart"/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>Tarihi        :</w:t>
            </w:r>
            <w:proofErr w:type="gramEnd"/>
          </w:p>
        </w:tc>
      </w:tr>
      <w:tr w:rsidR="00B601BD" w:rsidRPr="00B601BD" w:rsidTr="002E344E">
        <w:trPr>
          <w:trHeight w:val="260"/>
        </w:trPr>
        <w:tc>
          <w:tcPr>
            <w:tcW w:w="8897" w:type="dxa"/>
          </w:tcPr>
          <w:p w:rsidR="00B601BD" w:rsidRPr="00B601BD" w:rsidRDefault="00B601BD" w:rsidP="002E344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Feragat Beyan </w:t>
            </w:r>
            <w:proofErr w:type="gramStart"/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>No       :</w:t>
            </w:r>
            <w:proofErr w:type="gramEnd"/>
          </w:p>
        </w:tc>
      </w:tr>
      <w:tr w:rsidR="002E344E" w:rsidRPr="00B601BD" w:rsidTr="002E344E">
        <w:trPr>
          <w:trHeight w:val="260"/>
        </w:trPr>
        <w:tc>
          <w:tcPr>
            <w:tcW w:w="8897" w:type="dxa"/>
          </w:tcPr>
          <w:p w:rsidR="002E344E" w:rsidRPr="00B601BD" w:rsidRDefault="002E344E" w:rsidP="002E344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Müşteri İletişim </w:t>
            </w:r>
            <w:proofErr w:type="gramStart"/>
            <w:r w:rsidRPr="00B601BD">
              <w:rPr>
                <w:rFonts w:ascii="Bookman Old Style" w:hAnsi="Bookman Old Style"/>
                <w:b/>
                <w:bCs/>
                <w:sz w:val="20"/>
                <w:szCs w:val="20"/>
              </w:rPr>
              <w:t>Bilgileri   :</w:t>
            </w:r>
            <w:proofErr w:type="gramEnd"/>
          </w:p>
        </w:tc>
      </w:tr>
    </w:tbl>
    <w:p w:rsidR="002E344E" w:rsidRDefault="002E344E" w:rsidP="002E344E">
      <w:pPr>
        <w:spacing w:after="0"/>
        <w:jc w:val="both"/>
        <w:rPr>
          <w:b/>
          <w:bCs/>
        </w:rPr>
      </w:pPr>
    </w:p>
    <w:p w:rsidR="00AF5115" w:rsidRPr="00C71DF8" w:rsidRDefault="008B56BC" w:rsidP="008B56BC">
      <w:pPr>
        <w:jc w:val="both"/>
        <w:rPr>
          <w:rFonts w:ascii="Bookman Old Style" w:hAnsi="Bookman Old Style"/>
          <w:sz w:val="20"/>
        </w:rPr>
      </w:pPr>
      <w:r w:rsidRPr="00C71DF8">
        <w:rPr>
          <w:rFonts w:ascii="Bookman Old Style" w:hAnsi="Bookman Old Style"/>
          <w:b/>
          <w:bCs/>
          <w:sz w:val="20"/>
        </w:rPr>
        <w:t>Numune Kabul Kriterleri</w:t>
      </w:r>
      <w:r w:rsidR="00F56ED3" w:rsidRPr="00C71DF8">
        <w:rPr>
          <w:rFonts w:ascii="Bookman Old Style" w:hAnsi="Bookman Old Style"/>
          <w:sz w:val="20"/>
        </w:rPr>
        <w:t xml:space="preserve"> </w:t>
      </w:r>
    </w:p>
    <w:p w:rsidR="008B56BC" w:rsidRPr="008B56BC" w:rsidRDefault="008B56BC" w:rsidP="00A87D18">
      <w:pPr>
        <w:pStyle w:val="ListeParagraf"/>
        <w:numPr>
          <w:ilvl w:val="0"/>
          <w:numId w:val="6"/>
        </w:numPr>
        <w:jc w:val="both"/>
      </w:pPr>
      <w:r w:rsidRPr="008A6B64">
        <w:rPr>
          <w:rFonts w:ascii="Bookman Old Style" w:hAnsi="Bookman Old Style"/>
          <w:b/>
          <w:sz w:val="20"/>
          <w:szCs w:val="20"/>
        </w:rPr>
        <w:t>Dış Ambalaj Kontrolü: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8B56BC">
        <w:rPr>
          <w:rFonts w:ascii="Bookman Old Style" w:hAnsi="Bookman Old Style"/>
          <w:sz w:val="20"/>
          <w:szCs w:val="20"/>
        </w:rPr>
        <w:t>Ambalajda; kırık, çatlak, yırtık, delik, …vb. hasar bulunmamalıdır.</w:t>
      </w:r>
    </w:p>
    <w:p w:rsidR="008B56BC" w:rsidRPr="008B56BC" w:rsidRDefault="008B56BC" w:rsidP="00A87D18">
      <w:pPr>
        <w:pStyle w:val="ListeParagraf"/>
        <w:numPr>
          <w:ilvl w:val="0"/>
          <w:numId w:val="6"/>
        </w:numPr>
        <w:jc w:val="both"/>
      </w:pPr>
      <w:r w:rsidRPr="008A6B64">
        <w:rPr>
          <w:rFonts w:ascii="Bookman Old Style" w:hAnsi="Bookman Old Style"/>
          <w:b/>
          <w:sz w:val="20"/>
          <w:szCs w:val="20"/>
        </w:rPr>
        <w:t>İç Ambalaj Kontrolü:</w:t>
      </w:r>
      <w:r w:rsidRPr="008A6B64">
        <w:rPr>
          <w:rFonts w:ascii="Bookman Old Style" w:hAnsi="Bookman Old Style"/>
          <w:sz w:val="20"/>
          <w:szCs w:val="20"/>
        </w:rPr>
        <w:t xml:space="preserve"> </w:t>
      </w:r>
      <w:r w:rsidRPr="008B56BC">
        <w:rPr>
          <w:rFonts w:ascii="Bookman Old Style" w:hAnsi="Bookman Old Style"/>
          <w:sz w:val="20"/>
          <w:szCs w:val="20"/>
        </w:rPr>
        <w:t>Numunenin doğrudan temas ettiği bu ambalajlarda kırık, çatlak, delik, yırtık bulunmamalı, kavanozların kapaklarının sıkıca kapalı olması gerekmektedir. Özel istek numunelerinde, eğer yapılması istenilen analiz(</w:t>
      </w:r>
      <w:proofErr w:type="spellStart"/>
      <w:r w:rsidRPr="008B56BC">
        <w:rPr>
          <w:rFonts w:ascii="Bookman Old Style" w:hAnsi="Bookman Old Style"/>
          <w:sz w:val="20"/>
          <w:szCs w:val="20"/>
        </w:rPr>
        <w:t>ler</w:t>
      </w:r>
      <w:proofErr w:type="spellEnd"/>
      <w:r w:rsidRPr="008B56BC">
        <w:rPr>
          <w:rFonts w:ascii="Bookman Old Style" w:hAnsi="Bookman Old Style"/>
          <w:sz w:val="20"/>
          <w:szCs w:val="20"/>
        </w:rPr>
        <w:t xml:space="preserve">) arasında mikrobiyolojik analizler mevcutsa ve numune orijinal ambalaj dışında bir ambalajda ise, analizin sıhhati açısından numunenin içine konduğu kabın steril olup olmadığı numune sahibine sorulur. Eğer </w:t>
      </w:r>
      <w:proofErr w:type="gramStart"/>
      <w:r w:rsidRPr="008B56BC">
        <w:rPr>
          <w:rFonts w:ascii="Bookman Old Style" w:hAnsi="Bookman Old Style"/>
          <w:sz w:val="20"/>
          <w:szCs w:val="20"/>
        </w:rPr>
        <w:t>steril</w:t>
      </w:r>
      <w:proofErr w:type="gramEnd"/>
      <w:r w:rsidRPr="008B56BC">
        <w:rPr>
          <w:rFonts w:ascii="Bookman Old Style" w:hAnsi="Bookman Old Style"/>
          <w:sz w:val="20"/>
          <w:szCs w:val="20"/>
        </w:rPr>
        <w:t xml:space="preserve"> değil ise numune sahibinin de uygun görüşü alınarak numune iade edilir.</w:t>
      </w:r>
    </w:p>
    <w:p w:rsidR="008B56BC" w:rsidRPr="00A87D18" w:rsidRDefault="008B56BC" w:rsidP="00A87D18">
      <w:pPr>
        <w:pStyle w:val="ListeParagraf"/>
        <w:numPr>
          <w:ilvl w:val="0"/>
          <w:numId w:val="6"/>
        </w:numPr>
        <w:tabs>
          <w:tab w:val="num" w:pos="792"/>
        </w:tabs>
        <w:spacing w:before="120" w:after="120" w:line="240" w:lineRule="auto"/>
        <w:jc w:val="both"/>
        <w:rPr>
          <w:rFonts w:ascii="Bookman Old Style" w:hAnsi="Bookman Old Style"/>
          <w:color w:val="1F497D" w:themeColor="text2"/>
          <w:sz w:val="20"/>
          <w:szCs w:val="20"/>
        </w:rPr>
      </w:pPr>
      <w:r w:rsidRPr="008B56BC">
        <w:rPr>
          <w:rFonts w:ascii="Bookman Old Style" w:hAnsi="Bookman Old Style"/>
          <w:b/>
          <w:sz w:val="20"/>
          <w:szCs w:val="20"/>
        </w:rPr>
        <w:t xml:space="preserve">Sıcaklık Kontrolü: </w:t>
      </w:r>
      <w:r w:rsidRPr="008B56BC">
        <w:rPr>
          <w:rFonts w:ascii="Bookman Old Style" w:hAnsi="Bookman Old Style"/>
          <w:sz w:val="20"/>
          <w:szCs w:val="20"/>
        </w:rPr>
        <w:t>Soğukta muhafaza edilmesi gereken (soğuk zinciri) numunelerin 0 ile +4ºC, dondurulmuş ürünlerin  -18ºC veya daha düşük sıcaklıkta olması gerekmektedir. Dondurulmuş olarak gelen et ve kanatlı ürün vb. numunelerin soğuk zincir kırılmadan laboratuara gelmiş olması istenir.</w:t>
      </w:r>
    </w:p>
    <w:p w:rsidR="008B56BC" w:rsidRPr="00A87D18" w:rsidRDefault="008B56BC" w:rsidP="00A87D18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Bookman Old Style" w:hAnsi="Bookman Old Style"/>
          <w:color w:val="1F497D" w:themeColor="text2"/>
          <w:sz w:val="20"/>
          <w:szCs w:val="20"/>
        </w:rPr>
      </w:pPr>
      <w:r w:rsidRPr="008A6B64">
        <w:rPr>
          <w:rFonts w:ascii="Bookman Old Style" w:hAnsi="Bookman Old Style"/>
          <w:b/>
          <w:sz w:val="20"/>
          <w:szCs w:val="20"/>
        </w:rPr>
        <w:t>Miktar Kontrolü: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8A6B64">
        <w:rPr>
          <w:rFonts w:ascii="Bookman Old Style" w:hAnsi="Bookman Old Style"/>
          <w:sz w:val="20"/>
          <w:szCs w:val="20"/>
        </w:rPr>
        <w:t>Analizler için gerekli minimum numune miktarları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A6B64">
        <w:rPr>
          <w:rFonts w:ascii="Bookman Old Style" w:hAnsi="Bookman Old Style"/>
          <w:sz w:val="20"/>
          <w:szCs w:val="20"/>
        </w:rPr>
        <w:t>belirlenmiş olup her bir laboratuara gidecek örneklerde sıvı için 250 mL ve katı örnekler için 250 gram’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8A6B64">
        <w:rPr>
          <w:rFonts w:ascii="Bookman Old Style" w:hAnsi="Bookman Old Style"/>
          <w:sz w:val="20"/>
          <w:szCs w:val="20"/>
        </w:rPr>
        <w:t>dır</w:t>
      </w:r>
      <w:proofErr w:type="gramEnd"/>
      <w:r w:rsidRPr="008A6B64">
        <w:rPr>
          <w:rFonts w:ascii="Bookman Old Style" w:hAnsi="Bookman Old Style"/>
          <w:sz w:val="20"/>
          <w:szCs w:val="20"/>
        </w:rPr>
        <w:t>.</w:t>
      </w:r>
    </w:p>
    <w:p w:rsidR="00A87D18" w:rsidRDefault="008B56BC" w:rsidP="00A87D18">
      <w:pPr>
        <w:pStyle w:val="ListeParagraf"/>
        <w:numPr>
          <w:ilvl w:val="0"/>
          <w:numId w:val="6"/>
        </w:numPr>
        <w:jc w:val="both"/>
      </w:pPr>
      <w:r w:rsidRPr="008A6B64">
        <w:rPr>
          <w:rFonts w:ascii="Bookman Old Style" w:hAnsi="Bookman Old Style"/>
          <w:b/>
          <w:sz w:val="20"/>
          <w:szCs w:val="20"/>
        </w:rPr>
        <w:t>Analize Uygunluk Kontrolü: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8B56BC">
        <w:rPr>
          <w:rFonts w:ascii="Bookman Old Style" w:hAnsi="Bookman Old Style"/>
          <w:sz w:val="20"/>
          <w:szCs w:val="20"/>
        </w:rPr>
        <w:t xml:space="preserve">Analize alınacak numunelerin; dış bakı ile bozulmuş, bütünlüğünü kaybetmiş, kokuşmuş… </w:t>
      </w:r>
      <w:proofErr w:type="gramStart"/>
      <w:r w:rsidRPr="008B56BC">
        <w:rPr>
          <w:rFonts w:ascii="Bookman Old Style" w:hAnsi="Bookman Old Style"/>
          <w:sz w:val="20"/>
          <w:szCs w:val="20"/>
        </w:rPr>
        <w:t>vb.</w:t>
      </w:r>
      <w:proofErr w:type="gramEnd"/>
      <w:r w:rsidRPr="008B56BC">
        <w:rPr>
          <w:rFonts w:ascii="Bookman Old Style" w:hAnsi="Bookman Old Style"/>
          <w:sz w:val="20"/>
          <w:szCs w:val="20"/>
        </w:rPr>
        <w:t xml:space="preserve"> olmaması gerekir.</w:t>
      </w:r>
      <w:r w:rsidR="00A87D18">
        <w:cr/>
      </w:r>
    </w:p>
    <w:tbl>
      <w:tblPr>
        <w:tblStyle w:val="TabloKlavuzu"/>
        <w:tblW w:w="0" w:type="auto"/>
        <w:tblInd w:w="250" w:type="dxa"/>
        <w:tblLook w:val="04A0"/>
      </w:tblPr>
      <w:tblGrid>
        <w:gridCol w:w="9038"/>
      </w:tblGrid>
      <w:tr w:rsidR="00A87D18" w:rsidTr="002E344E">
        <w:tc>
          <w:tcPr>
            <w:tcW w:w="9038" w:type="dxa"/>
          </w:tcPr>
          <w:p w:rsidR="00A87D18" w:rsidRPr="00A87D18" w:rsidRDefault="00A87D18" w:rsidP="00A87D18">
            <w:pPr>
              <w:pStyle w:val="ListeParagraf"/>
              <w:ind w:left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A87D18">
              <w:rPr>
                <w:rFonts w:ascii="Bookman Old Style" w:hAnsi="Bookman Old Style"/>
                <w:b/>
                <w:sz w:val="20"/>
              </w:rPr>
              <w:t>Gerçekleşen Sapma</w:t>
            </w:r>
          </w:p>
        </w:tc>
      </w:tr>
      <w:tr w:rsidR="00A87D18" w:rsidTr="002E344E">
        <w:tc>
          <w:tcPr>
            <w:tcW w:w="9038" w:type="dxa"/>
          </w:tcPr>
          <w:p w:rsidR="00A87D18" w:rsidRPr="00A87D18" w:rsidRDefault="00A87D18" w:rsidP="00A87D18">
            <w:r w:rsidRPr="00A87D18">
              <w:rPr>
                <w:rFonts w:ascii="Bookman Old Style" w:hAnsi="Bookman Old Style"/>
                <w:b/>
                <w:sz w:val="20"/>
              </w:rPr>
              <w:t xml:space="preserve">Ambalaj     </w:t>
            </w:r>
            <w:r>
              <w:rPr>
                <w:rFonts w:ascii="Bookman Old Style" w:hAnsi="Bookman Old Style"/>
                <w:b/>
                <w:sz w:val="20"/>
              </w:rPr>
              <w:t xml:space="preserve">        </w:t>
            </w:r>
            <w:r w:rsidRPr="00A87D1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87D18" w:rsidTr="002E344E">
        <w:tc>
          <w:tcPr>
            <w:tcW w:w="9038" w:type="dxa"/>
          </w:tcPr>
          <w:p w:rsidR="00A87D18" w:rsidRPr="00A87D18" w:rsidRDefault="00A87D18" w:rsidP="00A87D18">
            <w:pPr>
              <w:ind w:left="-11"/>
            </w:pPr>
            <w:r w:rsidRPr="00A87D18">
              <w:rPr>
                <w:rFonts w:ascii="Bookman Old Style" w:hAnsi="Bookman Old Style"/>
                <w:b/>
                <w:sz w:val="20"/>
              </w:rPr>
              <w:t>Sıcaklık</w:t>
            </w:r>
            <w:r>
              <w:rPr>
                <w:rFonts w:ascii="Bookman Old Style" w:hAnsi="Bookman Old Style"/>
                <w:b/>
                <w:sz w:val="20"/>
              </w:rPr>
              <w:t xml:space="preserve">             </w:t>
            </w:r>
            <w:r w:rsidRPr="00A87D1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87D18" w:rsidTr="002E344E">
        <w:tc>
          <w:tcPr>
            <w:tcW w:w="9038" w:type="dxa"/>
          </w:tcPr>
          <w:p w:rsidR="00A87D18" w:rsidRPr="00A87D18" w:rsidRDefault="00A87D18" w:rsidP="00A87D18">
            <w:r w:rsidRPr="00A87D18">
              <w:rPr>
                <w:rFonts w:ascii="Bookman Old Style" w:hAnsi="Bookman Old Style"/>
                <w:b/>
                <w:sz w:val="20"/>
              </w:rPr>
              <w:t>Miktar</w:t>
            </w:r>
            <w:r>
              <w:rPr>
                <w:rFonts w:ascii="Bookman Old Style" w:hAnsi="Bookman Old Style"/>
                <w:b/>
                <w:sz w:val="20"/>
              </w:rPr>
              <w:t xml:space="preserve">               </w:t>
            </w:r>
            <w:r w:rsidRPr="00A87D1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87D18" w:rsidTr="002E344E">
        <w:tc>
          <w:tcPr>
            <w:tcW w:w="9038" w:type="dxa"/>
          </w:tcPr>
          <w:p w:rsidR="00A87D18" w:rsidRPr="00A87D18" w:rsidRDefault="00A87D18" w:rsidP="00A87D18">
            <w:r w:rsidRPr="00A87D18">
              <w:rPr>
                <w:rFonts w:ascii="Bookman Old Style" w:hAnsi="Bookman Old Style"/>
                <w:b/>
                <w:sz w:val="20"/>
              </w:rPr>
              <w:t>Diğer</w:t>
            </w:r>
            <w:r>
              <w:rPr>
                <w:rFonts w:ascii="Bookman Old Style" w:hAnsi="Bookman Old Style"/>
                <w:b/>
                <w:sz w:val="20"/>
              </w:rPr>
              <w:t xml:space="preserve">                 </w:t>
            </w:r>
            <w:r w:rsidRPr="00A87D18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A87D18" w:rsidRDefault="00A87D18" w:rsidP="00A87D18">
      <w:pPr>
        <w:pStyle w:val="ListeParagraf"/>
      </w:pPr>
    </w:p>
    <w:tbl>
      <w:tblPr>
        <w:tblStyle w:val="TabloKlavuzu"/>
        <w:tblW w:w="0" w:type="auto"/>
        <w:tblInd w:w="250" w:type="dxa"/>
        <w:tblLook w:val="04A0"/>
      </w:tblPr>
      <w:tblGrid>
        <w:gridCol w:w="9038"/>
      </w:tblGrid>
      <w:tr w:rsidR="00A87D18" w:rsidTr="002E344E">
        <w:tc>
          <w:tcPr>
            <w:tcW w:w="9038" w:type="dxa"/>
          </w:tcPr>
          <w:p w:rsidR="00A87D18" w:rsidRPr="00A87D18" w:rsidRDefault="00A87D18" w:rsidP="00A87D18">
            <w:pPr>
              <w:pStyle w:val="ListeParagraf"/>
              <w:ind w:left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A87D18">
              <w:rPr>
                <w:rFonts w:ascii="Bookman Old Style" w:hAnsi="Bookman Old Style"/>
                <w:b/>
                <w:sz w:val="20"/>
              </w:rPr>
              <w:t>Sapmalardan Etkilenecek Sonuçlar</w:t>
            </w:r>
          </w:p>
        </w:tc>
      </w:tr>
      <w:tr w:rsidR="00A87D18" w:rsidTr="002E344E">
        <w:tc>
          <w:tcPr>
            <w:tcW w:w="9038" w:type="dxa"/>
          </w:tcPr>
          <w:p w:rsidR="00A87D18" w:rsidRDefault="00A87D18" w:rsidP="00A87D18">
            <w:pPr>
              <w:pStyle w:val="ListeParagraf"/>
              <w:ind w:left="0"/>
            </w:pPr>
          </w:p>
          <w:p w:rsidR="00A87D18" w:rsidRDefault="00A87D18" w:rsidP="00A87D18">
            <w:pPr>
              <w:pStyle w:val="ListeParagraf"/>
              <w:ind w:left="0"/>
            </w:pPr>
          </w:p>
          <w:p w:rsidR="00A87D18" w:rsidRDefault="00A87D18" w:rsidP="00A87D18">
            <w:pPr>
              <w:pStyle w:val="ListeParagraf"/>
              <w:ind w:left="0"/>
            </w:pPr>
          </w:p>
          <w:p w:rsidR="00A87D18" w:rsidRDefault="00A87D18" w:rsidP="00A87D18">
            <w:pPr>
              <w:pStyle w:val="ListeParagraf"/>
              <w:ind w:left="0"/>
            </w:pPr>
          </w:p>
        </w:tc>
      </w:tr>
    </w:tbl>
    <w:p w:rsidR="007D4756" w:rsidRDefault="007D4756" w:rsidP="008B56BC">
      <w:pPr>
        <w:jc w:val="both"/>
        <w:rPr>
          <w:rFonts w:ascii="Bookman Old Style" w:hAnsi="Bookman Old Style"/>
        </w:rPr>
      </w:pPr>
    </w:p>
    <w:p w:rsidR="00A87D18" w:rsidRPr="002E344E" w:rsidRDefault="00A87D18" w:rsidP="002E344E">
      <w:pPr>
        <w:jc w:val="both"/>
        <w:rPr>
          <w:rFonts w:ascii="Bookman Old Style" w:hAnsi="Bookman Old Style"/>
          <w:sz w:val="20"/>
        </w:rPr>
      </w:pPr>
      <w:r w:rsidRPr="00A87D18">
        <w:rPr>
          <w:rFonts w:ascii="Bookman Old Style" w:hAnsi="Bookman Old Style"/>
          <w:sz w:val="20"/>
        </w:rPr>
        <w:tab/>
        <w:t>Numunenin, laboratuar Numune Kabul Kriterleri’nde belirtilen koşullara uymaması sebebi ile yukarıda tarafıma bildirilmiş olan sapmalardan doğacak sonuçları kabul ediyorum.</w:t>
      </w:r>
    </w:p>
    <w:p w:rsidR="007D4756" w:rsidRPr="002E344E" w:rsidRDefault="007D4756" w:rsidP="00A87D18">
      <w:pPr>
        <w:rPr>
          <w:rFonts w:ascii="Bookman Old Style" w:hAnsi="Bookman Old Style"/>
          <w:b/>
          <w:sz w:val="20"/>
        </w:rPr>
      </w:pPr>
      <w:r w:rsidRPr="002E344E">
        <w:rPr>
          <w:rFonts w:ascii="Bookman Old Style" w:hAnsi="Bookman Old Style"/>
          <w:b/>
          <w:sz w:val="20"/>
        </w:rPr>
        <w:t>Müşterinin Adı-Soyadı</w:t>
      </w:r>
      <w:r w:rsidR="00A87D18" w:rsidRPr="002E344E">
        <w:rPr>
          <w:rFonts w:ascii="Bookman Old Style" w:hAnsi="Bookman Old Style"/>
          <w:b/>
          <w:sz w:val="20"/>
        </w:rPr>
        <w:t xml:space="preserve">   </w:t>
      </w:r>
      <w:r w:rsidR="002E344E" w:rsidRPr="002E344E">
        <w:rPr>
          <w:rFonts w:ascii="Bookman Old Style" w:hAnsi="Bookman Old Style"/>
          <w:b/>
          <w:sz w:val="20"/>
        </w:rPr>
        <w:t xml:space="preserve">                                                  NKRD Personel</w:t>
      </w:r>
      <w:bookmarkStart w:id="0" w:name="_GoBack"/>
      <w:bookmarkEnd w:id="0"/>
      <w:r w:rsidR="002E344E" w:rsidRPr="002E344E">
        <w:rPr>
          <w:rFonts w:ascii="Bookman Old Style" w:hAnsi="Bookman Old Style"/>
          <w:b/>
          <w:sz w:val="20"/>
        </w:rPr>
        <w:t>i Adı-Soyadı</w:t>
      </w:r>
    </w:p>
    <w:p w:rsidR="002A26BD" w:rsidRDefault="002A26BD"/>
    <w:sectPr w:rsidR="002A26BD" w:rsidSect="0084392F">
      <w:headerReference w:type="default" r:id="rId7"/>
      <w:foot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0C" w:rsidRDefault="00ED260C" w:rsidP="008B56BC">
      <w:pPr>
        <w:spacing w:after="0" w:line="240" w:lineRule="auto"/>
      </w:pPr>
      <w:r>
        <w:separator/>
      </w:r>
    </w:p>
  </w:endnote>
  <w:endnote w:type="continuationSeparator" w:id="0">
    <w:p w:rsidR="00ED260C" w:rsidRDefault="00ED260C" w:rsidP="008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3" w:rsidRPr="00AF74F8" w:rsidRDefault="00C67BF3" w:rsidP="00C67BF3">
    <w:pPr>
      <w:pStyle w:val="Altbilgi"/>
      <w:tabs>
        <w:tab w:val="clear" w:pos="4536"/>
        <w:tab w:val="clear" w:pos="9072"/>
        <w:tab w:val="center" w:pos="4678"/>
        <w:tab w:val="right" w:pos="9354"/>
      </w:tabs>
      <w:rPr>
        <w:rFonts w:ascii="Times New Roman" w:hAnsi="Times New Roman" w:cs="Times New Roman"/>
        <w:sz w:val="18"/>
        <w:szCs w:val="18"/>
      </w:rPr>
    </w:pPr>
    <w:r w:rsidRPr="00AF74F8">
      <w:rPr>
        <w:rFonts w:ascii="Times New Roman" w:hAnsi="Times New Roman" w:cs="Times New Roman"/>
        <w:sz w:val="18"/>
        <w:szCs w:val="18"/>
      </w:rPr>
      <w:t>KODU:</w:t>
    </w:r>
    <w:r>
      <w:rPr>
        <w:rFonts w:ascii="Times New Roman" w:hAnsi="Times New Roman" w:cs="Times New Roman"/>
        <w:sz w:val="18"/>
        <w:szCs w:val="18"/>
      </w:rPr>
      <w:t xml:space="preserve">52.F.05/03  </w:t>
    </w:r>
    <w:r w:rsidRPr="00AF74F8">
      <w:rPr>
        <w:rFonts w:ascii="Times New Roman" w:hAnsi="Times New Roman" w:cs="Times New Roman"/>
        <w:sz w:val="18"/>
        <w:szCs w:val="18"/>
      </w:rPr>
      <w:t>Yayın tarihi:</w:t>
    </w:r>
    <w:r w:rsidR="00CD7320">
      <w:rPr>
        <w:rFonts w:ascii="Times New Roman" w:hAnsi="Times New Roman" w:cs="Times New Roman"/>
        <w:sz w:val="18"/>
        <w:szCs w:val="18"/>
      </w:rPr>
      <w:t xml:space="preserve"> 27.05</w:t>
    </w:r>
    <w:r>
      <w:rPr>
        <w:rFonts w:ascii="Times New Roman" w:hAnsi="Times New Roman" w:cs="Times New Roman"/>
        <w:sz w:val="18"/>
        <w:szCs w:val="18"/>
      </w:rPr>
      <w:t>.2019</w:t>
    </w:r>
    <w:r w:rsidRPr="00AF74F8"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 w:rsidRPr="00AF74F8">
      <w:rPr>
        <w:rFonts w:ascii="Times New Roman" w:hAnsi="Times New Roman" w:cs="Times New Roman"/>
        <w:sz w:val="18"/>
        <w:szCs w:val="18"/>
      </w:rPr>
      <w:t>Rev</w:t>
    </w:r>
    <w:proofErr w:type="spellEnd"/>
    <w:r w:rsidRPr="00AF74F8">
      <w:rPr>
        <w:rFonts w:ascii="Times New Roman" w:hAnsi="Times New Roman" w:cs="Times New Roman"/>
        <w:sz w:val="18"/>
        <w:szCs w:val="18"/>
      </w:rPr>
      <w:t>.no</w:t>
    </w:r>
    <w:proofErr w:type="gramEnd"/>
    <w:r w:rsidRPr="00AF74F8">
      <w:rPr>
        <w:rFonts w:ascii="Times New Roman" w:hAnsi="Times New Roman" w:cs="Times New Roman"/>
        <w:sz w:val="18"/>
        <w:szCs w:val="18"/>
      </w:rPr>
      <w:t>/tarihi:</w:t>
    </w:r>
    <w:r>
      <w:rPr>
        <w:rFonts w:ascii="Times New Roman" w:hAnsi="Times New Roman" w:cs="Times New Roman"/>
        <w:sz w:val="18"/>
        <w:szCs w:val="18"/>
      </w:rPr>
      <w:t>00</w:t>
    </w:r>
    <w:r w:rsidRPr="00AF74F8">
      <w:rPr>
        <w:rFonts w:ascii="Times New Roman" w:hAnsi="Times New Roman" w:cs="Times New Roman"/>
        <w:sz w:val="18"/>
        <w:szCs w:val="18"/>
      </w:rPr>
      <w:t>/</w:t>
    </w:r>
    <w:r w:rsidR="00CD7320">
      <w:rPr>
        <w:rFonts w:ascii="Times New Roman" w:hAnsi="Times New Roman" w:cs="Times New Roman"/>
        <w:sz w:val="18"/>
        <w:szCs w:val="18"/>
      </w:rPr>
      <w:t>27.05</w:t>
    </w:r>
    <w:r>
      <w:rPr>
        <w:rFonts w:ascii="Times New Roman" w:hAnsi="Times New Roman" w:cs="Times New Roman"/>
        <w:sz w:val="18"/>
        <w:szCs w:val="18"/>
      </w:rPr>
      <w:t>.2019</w:t>
    </w:r>
    <w:r w:rsidRPr="00AF74F8">
      <w:rPr>
        <w:rFonts w:ascii="Times New Roman" w:hAnsi="Times New Roman" w:cs="Times New Roman"/>
        <w:sz w:val="18"/>
        <w:szCs w:val="18"/>
      </w:rPr>
      <w:tab/>
    </w:r>
    <w:r w:rsidRPr="00AF74F8">
      <w:rPr>
        <w:rStyle w:val="SayfaNumaras"/>
        <w:rFonts w:ascii="Times New Roman" w:hAnsi="Times New Roman" w:cs="Times New Roman"/>
        <w:sz w:val="18"/>
        <w:szCs w:val="18"/>
      </w:rPr>
      <w:t xml:space="preserve">Sayfa </w:t>
    </w:r>
    <w:r w:rsidR="00B75208" w:rsidRPr="00AF74F8">
      <w:rPr>
        <w:rStyle w:val="SayfaNumaras"/>
        <w:rFonts w:ascii="Times New Roman" w:hAnsi="Times New Roman" w:cs="Times New Roman"/>
        <w:sz w:val="18"/>
        <w:szCs w:val="18"/>
      </w:rPr>
      <w:fldChar w:fldCharType="begin"/>
    </w:r>
    <w:r w:rsidRPr="00AF74F8">
      <w:rPr>
        <w:rStyle w:val="SayfaNumaras"/>
        <w:rFonts w:ascii="Times New Roman" w:hAnsi="Times New Roman" w:cs="Times New Roman"/>
        <w:sz w:val="18"/>
        <w:szCs w:val="18"/>
      </w:rPr>
      <w:instrText xml:space="preserve">PAGE  </w:instrText>
    </w:r>
    <w:r w:rsidR="00B75208" w:rsidRPr="00AF74F8">
      <w:rPr>
        <w:rStyle w:val="SayfaNumaras"/>
        <w:rFonts w:ascii="Times New Roman" w:hAnsi="Times New Roman" w:cs="Times New Roman"/>
        <w:sz w:val="18"/>
        <w:szCs w:val="18"/>
      </w:rPr>
      <w:fldChar w:fldCharType="separate"/>
    </w:r>
    <w:r w:rsidR="00CD7320">
      <w:rPr>
        <w:rStyle w:val="SayfaNumaras"/>
        <w:rFonts w:ascii="Times New Roman" w:hAnsi="Times New Roman" w:cs="Times New Roman"/>
        <w:noProof/>
        <w:sz w:val="18"/>
        <w:szCs w:val="18"/>
      </w:rPr>
      <w:t>1</w:t>
    </w:r>
    <w:r w:rsidR="00B75208" w:rsidRPr="00AF74F8">
      <w:rPr>
        <w:rStyle w:val="SayfaNumaras"/>
        <w:rFonts w:ascii="Times New Roman" w:hAnsi="Times New Roman" w:cs="Times New Roman"/>
        <w:sz w:val="18"/>
        <w:szCs w:val="18"/>
      </w:rPr>
      <w:fldChar w:fldCharType="end"/>
    </w:r>
    <w:r w:rsidRPr="00AF74F8">
      <w:rPr>
        <w:rStyle w:val="SayfaNumaras"/>
        <w:rFonts w:ascii="Times New Roman" w:hAnsi="Times New Roman" w:cs="Times New Roman"/>
        <w:sz w:val="18"/>
        <w:szCs w:val="18"/>
      </w:rPr>
      <w:t>/</w:t>
    </w:r>
    <w:r>
      <w:rPr>
        <w:rStyle w:val="SayfaNumaras"/>
        <w:rFonts w:ascii="Times New Roman" w:hAnsi="Times New Roman" w:cs="Times New Roman"/>
        <w:sz w:val="18"/>
        <w:szCs w:val="18"/>
      </w:rPr>
      <w:t>1</w:t>
    </w:r>
  </w:p>
  <w:p w:rsidR="00C67BF3" w:rsidRDefault="00C67B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0C" w:rsidRDefault="00ED260C" w:rsidP="008B56BC">
      <w:pPr>
        <w:spacing w:after="0" w:line="240" w:lineRule="auto"/>
      </w:pPr>
      <w:r>
        <w:separator/>
      </w:r>
    </w:p>
  </w:footnote>
  <w:footnote w:type="continuationSeparator" w:id="0">
    <w:p w:rsidR="00ED260C" w:rsidRDefault="00ED260C" w:rsidP="008B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C" w:rsidRDefault="008B56BC" w:rsidP="0084392F">
    <w:pPr>
      <w:pStyle w:val="Balk1"/>
      <w:rPr>
        <w:rFonts w:ascii="Bookman Old Style" w:hAnsi="Bookman Old Style"/>
        <w:i w:val="0"/>
        <w:iCs w:val="0"/>
        <w:sz w:val="24"/>
        <w:szCs w:val="24"/>
        <w:lang w:val="tr-TR"/>
      </w:rPr>
    </w:pPr>
    <w:r>
      <w:rPr>
        <w:rFonts w:ascii="Bookman Old Style" w:hAnsi="Bookman Old Style"/>
        <w:i w:val="0"/>
        <w:iCs w:val="0"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-144145</wp:posOffset>
          </wp:positionV>
          <wp:extent cx="895985" cy="895985"/>
          <wp:effectExtent l="19050" t="0" r="0" b="0"/>
          <wp:wrapSquare wrapText="bothSides"/>
          <wp:docPr id="6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56BC" w:rsidRDefault="0084392F" w:rsidP="008B56BC">
    <w:pPr>
      <w:pStyle w:val="Balk1"/>
      <w:jc w:val="center"/>
      <w:rPr>
        <w:i w:val="0"/>
        <w:noProof/>
        <w:sz w:val="22"/>
        <w:szCs w:val="22"/>
      </w:rPr>
    </w:pPr>
    <w:r>
      <w:rPr>
        <w:i w:val="0"/>
        <w:iCs w:val="0"/>
        <w:sz w:val="22"/>
        <w:szCs w:val="22"/>
        <w:lang w:val="tr-TR"/>
      </w:rPr>
      <w:t xml:space="preserve">   </w:t>
    </w:r>
    <w:r w:rsidR="008B56BC" w:rsidRPr="008B56BC">
      <w:rPr>
        <w:i w:val="0"/>
        <w:iCs w:val="0"/>
        <w:sz w:val="22"/>
        <w:szCs w:val="22"/>
        <w:lang w:val="tr-TR"/>
      </w:rPr>
      <w:t>ORDU</w:t>
    </w:r>
    <w:r w:rsidR="008B56BC">
      <w:rPr>
        <w:i w:val="0"/>
        <w:iCs w:val="0"/>
        <w:sz w:val="22"/>
        <w:szCs w:val="22"/>
        <w:lang w:val="tr-TR"/>
      </w:rPr>
      <w:t xml:space="preserve"> </w:t>
    </w:r>
    <w:r w:rsidR="008B56BC" w:rsidRPr="008B56BC">
      <w:rPr>
        <w:i w:val="0"/>
        <w:sz w:val="22"/>
        <w:szCs w:val="22"/>
      </w:rPr>
      <w:t>GIDA KONTROL LABORATUVAR MÜDÜRLÜĞÜ</w:t>
    </w:r>
    <w:r w:rsidR="008B56BC" w:rsidRPr="008B56BC">
      <w:rPr>
        <w:i w:val="0"/>
        <w:noProof/>
        <w:sz w:val="22"/>
        <w:szCs w:val="22"/>
      </w:rPr>
      <w:t xml:space="preserve"> </w:t>
    </w:r>
  </w:p>
  <w:p w:rsidR="008B56BC" w:rsidRPr="008B56BC" w:rsidRDefault="008B56BC" w:rsidP="00F960B9">
    <w:pPr>
      <w:tabs>
        <w:tab w:val="left" w:pos="2235"/>
        <w:tab w:val="center" w:pos="4536"/>
      </w:tabs>
      <w:jc w:val="center"/>
      <w:rPr>
        <w:rFonts w:ascii="Times New Roman" w:hAnsi="Times New Roman" w:cs="Times New Roman"/>
        <w:b/>
        <w:lang w:val="en-US" w:eastAsia="tr-TR"/>
      </w:rPr>
    </w:pPr>
    <w:r w:rsidRPr="008B56BC">
      <w:rPr>
        <w:rFonts w:ascii="Times New Roman" w:hAnsi="Times New Roman" w:cs="Times New Roman"/>
        <w:b/>
        <w:lang w:val="en-US" w:eastAsia="tr-TR"/>
      </w:rPr>
      <w:t>FERAGAT BEYANI</w:t>
    </w:r>
  </w:p>
  <w:p w:rsidR="008B56BC" w:rsidRDefault="008B56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4A"/>
    <w:multiLevelType w:val="hybridMultilevel"/>
    <w:tmpl w:val="44A25FB2"/>
    <w:lvl w:ilvl="0" w:tplc="9EC0A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70C"/>
    <w:multiLevelType w:val="hybridMultilevel"/>
    <w:tmpl w:val="AA24C4BC"/>
    <w:lvl w:ilvl="0" w:tplc="0B88BF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C81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A09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1C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2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E84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CF5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47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8B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7250A"/>
    <w:multiLevelType w:val="hybridMultilevel"/>
    <w:tmpl w:val="FA3A1E2E"/>
    <w:lvl w:ilvl="0" w:tplc="46D2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81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CF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C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0C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A5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E3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5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86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31E53"/>
    <w:multiLevelType w:val="hybridMultilevel"/>
    <w:tmpl w:val="0F020FBA"/>
    <w:lvl w:ilvl="0" w:tplc="8E44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E5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7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2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B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AD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04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ED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C5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E562B"/>
    <w:multiLevelType w:val="hybridMultilevel"/>
    <w:tmpl w:val="EA5A1DC8"/>
    <w:lvl w:ilvl="0" w:tplc="09EE3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C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0F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6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63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4B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4D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6B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E8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27187"/>
    <w:multiLevelType w:val="hybridMultilevel"/>
    <w:tmpl w:val="0D76AB7E"/>
    <w:lvl w:ilvl="0" w:tplc="A47228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01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3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46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0A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1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6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E9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8E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27DB3"/>
    <w:multiLevelType w:val="multilevel"/>
    <w:tmpl w:val="A7E0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Bookman Old Style" w:hAnsi="Bookman Old Style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56ED3"/>
    <w:rsid w:val="002A26BD"/>
    <w:rsid w:val="002E344E"/>
    <w:rsid w:val="005C73BF"/>
    <w:rsid w:val="007D4756"/>
    <w:rsid w:val="0084392F"/>
    <w:rsid w:val="008B56BC"/>
    <w:rsid w:val="00993A5E"/>
    <w:rsid w:val="00A87D18"/>
    <w:rsid w:val="00AF5115"/>
    <w:rsid w:val="00B601BD"/>
    <w:rsid w:val="00B75208"/>
    <w:rsid w:val="00C67BF3"/>
    <w:rsid w:val="00C71DF8"/>
    <w:rsid w:val="00CD7320"/>
    <w:rsid w:val="00ED260C"/>
    <w:rsid w:val="00F56ED3"/>
    <w:rsid w:val="00F84A58"/>
    <w:rsid w:val="00F9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BD"/>
  </w:style>
  <w:style w:type="paragraph" w:styleId="Balk1">
    <w:name w:val="heading 1"/>
    <w:basedOn w:val="Normal"/>
    <w:next w:val="Normal"/>
    <w:link w:val="Balk1Char"/>
    <w:qFormat/>
    <w:rsid w:val="008B56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B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B56BC"/>
  </w:style>
  <w:style w:type="paragraph" w:styleId="Altbilgi">
    <w:name w:val="footer"/>
    <w:basedOn w:val="Normal"/>
    <w:link w:val="AltbilgiChar"/>
    <w:unhideWhenUsed/>
    <w:rsid w:val="008B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B56BC"/>
  </w:style>
  <w:style w:type="character" w:customStyle="1" w:styleId="Balk1Char">
    <w:name w:val="Başlık 1 Char"/>
    <w:basedOn w:val="VarsaylanParagrafYazTipi"/>
    <w:link w:val="Balk1"/>
    <w:rsid w:val="008B56BC"/>
    <w:rPr>
      <w:rFonts w:ascii="Times New Roman" w:eastAsia="Times New Roman" w:hAnsi="Times New Roman" w:cs="Times New Roman"/>
      <w:i/>
      <w:iCs/>
      <w:sz w:val="16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8B56BC"/>
    <w:pPr>
      <w:ind w:left="720"/>
      <w:contextualSpacing/>
    </w:pPr>
  </w:style>
  <w:style w:type="character" w:styleId="SayfaNumaras">
    <w:name w:val="page number"/>
    <w:basedOn w:val="VarsaylanParagrafYazTipi"/>
    <w:rsid w:val="00C67BF3"/>
  </w:style>
  <w:style w:type="table" w:styleId="TabloKlavuzu">
    <w:name w:val="Table Grid"/>
    <w:basedOn w:val="NormalTablo"/>
    <w:uiPriority w:val="59"/>
    <w:rsid w:val="00A8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EEAD-5CFB-4984-A27A-E64173F2A6D0}"/>
</file>

<file path=customXml/itemProps2.xml><?xml version="1.0" encoding="utf-8"?>
<ds:datastoreItem xmlns:ds="http://schemas.openxmlformats.org/officeDocument/2006/customXml" ds:itemID="{FBCD677D-0616-4492-A216-EAE801889259}"/>
</file>

<file path=customXml/itemProps3.xml><?xml version="1.0" encoding="utf-8"?>
<ds:datastoreItem xmlns:ds="http://schemas.openxmlformats.org/officeDocument/2006/customXml" ds:itemID="{4CF43A18-CB2D-4235-8C03-C9B62754E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feridun.afan</dc:creator>
  <cp:keywords/>
  <dc:description/>
  <cp:lastModifiedBy>feridun.afan</cp:lastModifiedBy>
  <cp:revision>11</cp:revision>
  <dcterms:created xsi:type="dcterms:W3CDTF">2019-03-28T11:03:00Z</dcterms:created>
  <dcterms:modified xsi:type="dcterms:W3CDTF">2019-08-21T07:24:00Z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